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B35C" w14:textId="77777777" w:rsidR="00EB44BD" w:rsidRPr="00074158" w:rsidRDefault="00EB44BD" w:rsidP="00EB44BD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18FA888" w:rsidR="00CE056E" w:rsidRPr="00402055" w:rsidRDefault="00EB44BD" w:rsidP="00EB44BD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RFC_NCTS_010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4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E43EF0" w:rsidRPr="00E43EF0">
              <w:rPr>
                <w:rFonts w:asciiTheme="minorHAnsi" w:hAnsiTheme="minorHAnsi" w:cs="Arial"/>
                <w:sz w:val="22"/>
                <w:szCs w:val="22"/>
                <w:lang w:val="en-GB"/>
              </w:rPr>
              <w:t>52222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441FE4A" w:rsidR="00FE4EC9" w:rsidRPr="00DF35CD" w:rsidRDefault="00654952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54952">
              <w:rPr>
                <w:rFonts w:asciiTheme="minorHAnsi" w:hAnsiTheme="minorHAnsi" w:cs="Arial"/>
                <w:sz w:val="22"/>
                <w:szCs w:val="22"/>
                <w:lang w:val="en-GB"/>
              </w:rPr>
              <w:t>IM426265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2C5555E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1802FB2" w:rsidR="00CE056E" w:rsidRPr="00402055" w:rsidRDefault="00830203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>P5</w:t>
            </w:r>
            <w:r w:rsidR="00EB44BD">
              <w:rPr>
                <w:rFonts w:asciiTheme="minorHAnsi" w:hAnsiTheme="minorHAnsi" w:cs="Arial"/>
                <w:sz w:val="22"/>
                <w:szCs w:val="22"/>
              </w:rPr>
              <w:t xml:space="preserve"> (DDNTA-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5.1</w:t>
            </w:r>
            <w:r w:rsidR="00074B5F">
              <w:rPr>
                <w:rFonts w:asciiTheme="minorHAnsi" w:hAnsiTheme="minorHAnsi" w:cs="Arial"/>
                <w:sz w:val="22"/>
                <w:szCs w:val="22"/>
              </w:rPr>
              <w:t>4.</w:t>
            </w:r>
            <w:r w:rsidR="00617C4D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827EA2">
              <w:rPr>
                <w:rFonts w:asciiTheme="minorHAnsi" w:hAnsiTheme="minorHAnsi" w:cs="Arial"/>
                <w:sz w:val="22"/>
                <w:szCs w:val="22"/>
              </w:rPr>
              <w:t>-v1.00</w:t>
            </w:r>
            <w:r w:rsidR="009A74CF">
              <w:rPr>
                <w:rFonts w:asciiTheme="minorHAnsi" w:hAnsiTheme="minorHAnsi" w:cs="Arial"/>
                <w:sz w:val="22"/>
                <w:szCs w:val="22"/>
              </w:rPr>
              <w:t xml:space="preserve"> Main Document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EB44BD">
        <w:trPr>
          <w:trHeight w:val="1550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1C241EE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EB44BD">
              <w:trPr>
                <w:trHeight w:val="515"/>
              </w:trPr>
              <w:tc>
                <w:tcPr>
                  <w:tcW w:w="6573" w:type="dxa"/>
                </w:tcPr>
                <w:p w14:paraId="2D944FE3" w14:textId="1C037EB0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63B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100764C4" w14:textId="77777777" w:rsidR="00EB44BD" w:rsidRDefault="00EB44BD" w:rsidP="00EB44BD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7290C4B9" w:rsidR="0046158E" w:rsidRPr="00074158" w:rsidRDefault="00EB44BD" w:rsidP="00EB44BD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</w:t>
            </w:r>
            <w:r w:rsidR="00827EA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</w:t>
            </w:r>
            <w:r w:rsidR="00FA2C9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827EA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(Main Document)</w:t>
            </w:r>
            <w:r w:rsidR="00E060FA" w:rsidRPr="00E060F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 T-ENR-ENQ-A-002 / T-ENR-ENQ-A-003:  Add dispatch of the IE045 message to the Holder of the Transit Procedure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55CBBD2C" w14:textId="77777777" w:rsidR="00EB44BD" w:rsidRDefault="00E060FA" w:rsidP="00EB44BD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060F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message IE045 </w:t>
            </w:r>
            <w:r w:rsidR="00EB44BD">
              <w:rPr>
                <w:rFonts w:asciiTheme="minorHAnsi" w:hAnsiTheme="minorHAnsi" w:cs="Arial"/>
                <w:color w:val="0070C0"/>
                <w:sz w:val="22"/>
                <w:szCs w:val="22"/>
              </w:rPr>
              <w:t>(‘</w:t>
            </w:r>
            <w:r w:rsidR="00EB44BD" w:rsidRPr="00EB44BD">
              <w:rPr>
                <w:rFonts w:asciiTheme="minorHAnsi" w:hAnsiTheme="minorHAnsi" w:cs="Arial"/>
                <w:color w:val="0070C0"/>
                <w:sz w:val="22"/>
                <w:szCs w:val="22"/>
              </w:rPr>
              <w:t>Written-off Notification’</w:t>
            </w:r>
            <w:r w:rsidR="00EB44B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 </w:t>
            </w:r>
            <w:r w:rsidRPr="00E060F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needs to be </w:t>
            </w:r>
            <w:r w:rsidR="000A3C99">
              <w:rPr>
                <w:rFonts w:asciiTheme="minorHAnsi" w:hAnsiTheme="minorHAnsi" w:cs="Arial"/>
                <w:color w:val="0070C0"/>
                <w:sz w:val="22"/>
                <w:szCs w:val="22"/>
              </w:rPr>
              <w:t>incorporated</w:t>
            </w:r>
            <w:r w:rsidRPr="00E060F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to the following scenarios: </w:t>
            </w:r>
          </w:p>
          <w:p w14:paraId="47B493E5" w14:textId="2FD33CAE" w:rsidR="00A37C91" w:rsidRPr="00074158" w:rsidRDefault="00E060FA" w:rsidP="00EB44BD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060FA">
              <w:rPr>
                <w:rFonts w:asciiTheme="minorHAnsi" w:hAnsiTheme="minorHAnsi" w:cs="Arial"/>
                <w:color w:val="0070C0"/>
                <w:sz w:val="22"/>
                <w:szCs w:val="22"/>
              </w:rPr>
              <w:t>T-ENR-ENQ-A-002 / T-ENR-ENQ-A-003</w:t>
            </w:r>
            <w:r w:rsidR="00EB44B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(</w:t>
            </w:r>
            <w:r w:rsidR="00EB44BD" w:rsidRPr="00EB44B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Sufficient information–Enquiry with arrival processing resumed</w:t>
            </w:r>
            <w:r w:rsidR="00EB44BD">
              <w:rPr>
                <w:rFonts w:asciiTheme="minorHAnsi" w:hAnsiTheme="minorHAnsi" w:cs="Arial"/>
                <w:color w:val="0070C0"/>
                <w:sz w:val="22"/>
                <w:szCs w:val="22"/>
              </w:rPr>
              <w:t>)</w:t>
            </w:r>
            <w:r w:rsidRPr="00E060FA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D2C1C67" w14:textId="77777777" w:rsidR="00EB44BD" w:rsidRPr="006F0416" w:rsidRDefault="00EB44BD" w:rsidP="00EB44BD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501101B0" w14:textId="10B72357" w:rsidR="00527B73" w:rsidRPr="00527B73" w:rsidRDefault="00593F4D" w:rsidP="00EB44BD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527B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</w:t>
            </w:r>
            <w:r w:rsidR="00527B73" w:rsidRPr="00527B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last steps of the scenario </w:t>
            </w:r>
            <w:r w:rsidR="00527B73" w:rsidRPr="00527B73">
              <w:rPr>
                <w:rFonts w:asciiTheme="minorHAnsi" w:hAnsiTheme="minorHAnsi" w:cstheme="minorHAnsi"/>
                <w:b/>
                <w:sz w:val="22"/>
                <w:szCs w:val="22"/>
              </w:rPr>
              <w:t>III.IV.2.1.2 T-ENR-ENQ-A-002-Sufficient information–Enquiry with arrival processing resumed</w:t>
            </w:r>
            <w:r w:rsidR="00EB4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B44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and </w:t>
            </w:r>
            <w:r w:rsidR="00527B73" w:rsidRPr="00527B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last few steps of the scenario </w:t>
            </w:r>
            <w:proofErr w:type="gramStart"/>
            <w:r w:rsidR="00527B73" w:rsidRPr="00527B73">
              <w:rPr>
                <w:rFonts w:asciiTheme="minorHAnsi" w:hAnsiTheme="minorHAnsi" w:cstheme="minorHAnsi"/>
                <w:b/>
                <w:sz w:val="22"/>
                <w:szCs w:val="22"/>
              </w:rPr>
              <w:t>III.IV.2.1.3</w:t>
            </w:r>
            <w:r w:rsidR="00527B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7B73" w:rsidRPr="00527B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</w:t>
            </w:r>
            <w:proofErr w:type="gramEnd"/>
            <w:r w:rsidR="00527B73" w:rsidRPr="00527B73">
              <w:rPr>
                <w:rFonts w:asciiTheme="minorHAnsi" w:hAnsiTheme="minorHAnsi" w:cstheme="minorHAnsi"/>
                <w:b/>
                <w:sz w:val="22"/>
                <w:szCs w:val="22"/>
              </w:rPr>
              <w:t>-ENR-ENQ-A-003-Sufficient information–Enquiry response with “Return Copy”</w:t>
            </w:r>
            <w:r w:rsidR="00EB4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B44BD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should also mention</w:t>
            </w:r>
            <w:r w:rsidR="00423E3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the dispatch of the IE045 message to the Holder of the Transit Procedure.</w:t>
            </w: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306E796F" w14:textId="77777777" w:rsidR="00EB44BD" w:rsidRPr="00074158" w:rsidRDefault="00EB44BD" w:rsidP="00EB44BD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0157B628" w:rsidR="004F301C" w:rsidRPr="00177310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 w:rsidRPr="00177310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D347FE"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DDNTA </w:t>
            </w:r>
            <w:r w:rsidR="00827EA2"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5.14.</w:t>
            </w:r>
            <w:r w:rsidR="00617C4D"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827EA2"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  <w:r w:rsidR="00EB4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EB44BD"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Main Document</w:t>
            </w:r>
            <w:r w:rsidR="00EB44BD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C3601F"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601F" w:rsidRPr="00EB44B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EB44B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EB44B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EB44B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:</w:t>
            </w:r>
          </w:p>
          <w:p w14:paraId="1F5DA4F1" w14:textId="252D1215" w:rsidR="00215D63" w:rsidRPr="00177310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61EAE6" w14:textId="040D87AB" w:rsidR="0027041C" w:rsidRPr="00883BC1" w:rsidRDefault="00D533E5" w:rsidP="00C27095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scenario </w:t>
            </w:r>
            <w:r w:rsidR="00DE79FD" w:rsidRPr="00EB44B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T-ENR-ENQ-A-002-Sufficient information–Enquiry with arrival processing resumed</w:t>
            </w:r>
            <w:r w:rsidR="0027041C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will be updated</w:t>
            </w:r>
            <w:r w:rsidR="00713633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15BE66BC" w14:textId="16F5B827" w:rsidR="002971EC" w:rsidRPr="00177310" w:rsidRDefault="002971E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F6D18F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[Step 22]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Declared Office of Destination (i.e. involved into the transit movement) resumes the normal arrival process by sending the ‘Arrival Advice’ C_ARR_ADV (IE006).</w:t>
            </w:r>
          </w:p>
          <w:p w14:paraId="18D252EA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C38724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[Step 23]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timer </w:t>
            </w:r>
            <w:proofErr w:type="spellStart"/>
            <w:r w:rsidRPr="00177310">
              <w:rPr>
                <w:rStyle w:val="Hyperlink"/>
              </w:rPr>
              <w:t>T_Wait_Enquiry_Response</w:t>
            </w:r>
            <w:proofErr w:type="spellEnd"/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stops.</w:t>
            </w:r>
          </w:p>
          <w:p w14:paraId="03244966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206EF3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[Step 24]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‘Cancel Enquiry Notification’ C_CAN_ENQ (IE059) is sent to the Competent Authority of Enquiry at Destination to close the pending ‘Enquiry Request’ C_ENQ_REQ (IE142) message.</w:t>
            </w:r>
          </w:p>
          <w:p w14:paraId="514D3027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3D2AC7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[Step 25]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Additionally, the Declared Office of Destination (i.e. involved into the transit movement) sends the ‘Destination Control Results’ C_DES_CON (IE018) to the Office of Departure. As per scenario, the assumption is that it contains satisfactory control result code (i.e. ‘A1’ or ‘A2’ or ‘A5’).</w:t>
            </w:r>
          </w:p>
          <w:p w14:paraId="5A9EC944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F2CC83" w14:textId="22A6157F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[Step 26]  </w:t>
            </w:r>
            <w:r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Upon reception of the ‘Destination Control Results’ C_DES_CON (IE018) message that contains satisfactory control result code (i.e. ‘A1’ or ‘A2’ or ‘A5’), the movement is written</w:t>
            </w:r>
            <w:r w:rsidR="00D82777"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-</w:t>
            </w:r>
            <w:r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off and thus the Office of Departure sends the ‘Written-off Notification’ E_WRT_NOT  (IE045) message to the Holder of the Transit Procedure. The state of the movement at the Office of Departure is set to </w:t>
            </w:r>
            <w:r w:rsidRPr="00177310">
              <w:rPr>
                <w:rStyle w:val="Hyperlink"/>
              </w:rPr>
              <w:t>Movement written-off.</w:t>
            </w:r>
          </w:p>
          <w:p w14:paraId="1555DE08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9C1FA8" w14:textId="5439BD8A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177310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t>26</w:t>
            </w:r>
            <w:r w:rsidR="00693DDC" w:rsidRPr="0017731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27</w:t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timer </w:t>
            </w:r>
            <w:r w:rsidRPr="00177310">
              <w:rPr>
                <w:rStyle w:val="Hyperlink"/>
              </w:rPr>
              <w:t>T_Recovery_Recommended</w:t>
            </w: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stops.</w:t>
            </w:r>
          </w:p>
          <w:p w14:paraId="38771D5D" w14:textId="77777777" w:rsidR="00DE79FD" w:rsidRPr="00177310" w:rsidRDefault="00DE79FD" w:rsidP="00EB44BD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779178A" w14:textId="4CAE4E81" w:rsidR="007266D3" w:rsidRPr="00177310" w:rsidRDefault="00DE79FD" w:rsidP="00EB44B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Cs/>
                <w:sz w:val="22"/>
                <w:szCs w:val="22"/>
              </w:rPr>
              <w:t>The business process of the transit operation ends here.</w:t>
            </w:r>
          </w:p>
          <w:p w14:paraId="2B1147A5" w14:textId="44FFA50A" w:rsidR="00DE79FD" w:rsidRPr="00177310" w:rsidRDefault="00DE79FD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CBE563" w14:textId="7F394A2F" w:rsidR="00CA5E10" w:rsidRPr="00883BC1" w:rsidRDefault="00EB44BD" w:rsidP="00C27095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CA5E10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he Time Sequence Diagram </w:t>
            </w:r>
            <w:r w:rsidR="006C02FF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 the </w:t>
            </w:r>
            <w:r w:rsidR="006C02FF" w:rsidRPr="00C2709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T-ENR-ENQ-A-002</w:t>
            </w:r>
            <w:r w:rsidR="006C02FF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A5E10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 be updated accordingly.</w:t>
            </w:r>
          </w:p>
          <w:p w14:paraId="1BA3C1C4" w14:textId="77777777" w:rsidR="00CA5E10" w:rsidRPr="00177310" w:rsidRDefault="00CA5E10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811BFF" w14:textId="2B5EA5C6" w:rsidR="00693DDC" w:rsidRPr="00883BC1" w:rsidRDefault="00693DDC" w:rsidP="00C27095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</w:t>
            </w:r>
            <w:r w:rsidR="00CA5E10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text of </w:t>
            </w: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scenario </w:t>
            </w:r>
            <w:r w:rsidRPr="00C2709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T-ENR-ENQ-A-003-Sufficient information–Enquiry response with “Return Copy”</w:t>
            </w: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will be updated</w:t>
            </w:r>
            <w:r w:rsidR="00713633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4BA6BA54" w14:textId="175A6A1A" w:rsidR="00693DDC" w:rsidRPr="00177310" w:rsidRDefault="00693DDC" w:rsidP="00693D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2B51B0" w14:textId="77777777" w:rsidR="00693DDC" w:rsidRPr="00177310" w:rsidRDefault="00693DDC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seq ENR-ENQ-A-003</w:instrText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7731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21</w:t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Upon reception of the ‘Enquiry Response’ C_ENQ_NEG (IE143) message, the timer </w:t>
            </w:r>
            <w:hyperlink w:anchor="T_Wait_Enquiry_Response" w:history="1">
              <w:proofErr w:type="spellStart"/>
              <w:r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T_Wait_Enquiry_Response</w:t>
              </w:r>
              <w:proofErr w:type="spellEnd"/>
            </w:hyperlink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 stops. </w:t>
            </w:r>
          </w:p>
          <w:p w14:paraId="34F73360" w14:textId="77777777" w:rsidR="0099655C" w:rsidRDefault="00693DDC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After the reception of the ‘Enquiry Response’ C_ENQ_NEG (IE143) message and the provided evidence by the Holder of the Transit Procedure, the Customs Officer at the Office of Departure can manually write the movement off. </w:t>
            </w:r>
          </w:p>
          <w:p w14:paraId="5CF87453" w14:textId="77777777" w:rsidR="0099655C" w:rsidRDefault="0099655C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E98DD3" w14:textId="2576E33D" w:rsidR="00693DDC" w:rsidRPr="00177310" w:rsidRDefault="0033503F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[Step 22]</w:t>
            </w:r>
            <w:r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The Office of Departure sends the ‘Written-off Notification’ E_WRT_</w:t>
            </w:r>
            <w:proofErr w:type="gramStart"/>
            <w:r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NOT  (</w:t>
            </w:r>
            <w:proofErr w:type="gramEnd"/>
            <w:r w:rsidRPr="00177310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IE045) message to the Holder of the Transit Procedure. </w:t>
            </w:r>
            <w:r w:rsidR="00693DDC"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The state of the movement at the Office of Departure is set to </w:t>
            </w:r>
            <w:hyperlink w:anchor="_Office_of_Departure_1" w:history="1">
              <w:r w:rsidR="00693DDC"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Movement written off</w:t>
              </w:r>
            </w:hyperlink>
            <w:r w:rsidR="00693DDC" w:rsidRPr="001773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1F2D408" w14:textId="77777777" w:rsidR="00693DDC" w:rsidRPr="00177310" w:rsidRDefault="00693DDC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D24D4" w14:textId="77777777" w:rsidR="00693DDC" w:rsidRPr="00177310" w:rsidRDefault="00693DDC" w:rsidP="00EB44B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 w:rsidDel="00694122">
              <w:rPr>
                <w:rFonts w:asciiTheme="minorHAnsi" w:hAnsiTheme="minorHAnsi" w:cstheme="minorHAnsi"/>
                <w:sz w:val="22"/>
                <w:szCs w:val="22"/>
              </w:rPr>
              <w:t xml:space="preserve">All the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Office</w:t>
            </w:r>
            <w:r w:rsidRPr="00177310" w:rsidDel="00694122"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involved in</w:t>
            </w:r>
            <w:r w:rsidRPr="00177310" w:rsidDel="00694122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transit </w:t>
            </w:r>
            <w:r w:rsidRPr="00177310" w:rsidDel="00694122">
              <w:rPr>
                <w:rFonts w:asciiTheme="minorHAnsi" w:hAnsiTheme="minorHAnsi" w:cstheme="minorHAnsi"/>
                <w:sz w:val="22"/>
                <w:szCs w:val="22"/>
              </w:rPr>
              <w:t xml:space="preserve">movement (declared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r w:rsidRPr="00177310" w:rsidDel="00694122">
              <w:rPr>
                <w:rFonts w:asciiTheme="minorHAnsi" w:hAnsiTheme="minorHAnsi" w:cstheme="minorHAnsi"/>
                <w:sz w:val="22"/>
                <w:szCs w:val="22"/>
              </w:rPr>
              <w:t xml:space="preserve"> actual), from which the ‘Notification Leaving Security Area’ C_LSA_NOT (IE168) and/or the ‘Notification Crossing Frontier’ C_NCF_NOT (IE118) message(s) have not been received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, are informed by the Office of Departure.</w:t>
            </w:r>
            <w:r w:rsidRPr="00177310" w:rsidDel="005549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The Office of Departure sends the ‘Forward Arrival Advice’ C_FWD_ARR (IE024) message:</w:t>
            </w:r>
          </w:p>
          <w:p w14:paraId="623A9E66" w14:textId="28FCE77B" w:rsidR="00693DDC" w:rsidRPr="00FE5594" w:rsidRDefault="00693DDC" w:rsidP="00EB44BD">
            <w:pPr>
              <w:spacing w:before="24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begin"/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instrText xml:space="preserve"> seq ENR-ENQ-A-003</w:instrTex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separate"/>
            </w:r>
            <w:r w:rsidRPr="00FE5594">
              <w:rPr>
                <w:rFonts w:asciiTheme="minorHAnsi" w:hAnsiTheme="minorHAnsi" w:cstheme="minorHAnsi"/>
                <w:b/>
                <w:strike/>
                <w:noProof/>
                <w:color w:val="FF0000"/>
                <w:sz w:val="22"/>
                <w:szCs w:val="22"/>
              </w:rPr>
              <w:t>22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end"/>
            </w:r>
            <w:r w:rsidR="0033503F" w:rsidRPr="00FE559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23</w:t>
            </w: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FE5594">
              <w:rPr>
                <w:rFonts w:asciiTheme="minorHAnsi" w:hAnsiTheme="minorHAnsi" w:cstheme="minorHAnsi"/>
                <w:sz w:val="22"/>
                <w:szCs w:val="22"/>
              </w:rPr>
              <w:t>To the Office of Exit for Transit:</w:t>
            </w:r>
          </w:p>
          <w:p w14:paraId="7DDB9088" w14:textId="77777777" w:rsidR="00693DDC" w:rsidRPr="00177310" w:rsidRDefault="00693DDC" w:rsidP="00EB44BD">
            <w:pPr>
              <w:pStyle w:val="ListParagraph"/>
              <w:ind w:left="14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44BDAB" w14:textId="77777777" w:rsidR="00693DDC" w:rsidRPr="00177310" w:rsidRDefault="00693DDC" w:rsidP="0099655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Upon reception of the ‘Forward Arrival Advice’ C_FWD_ARR (IE024) message, the state in the Office of Exit for Transit is set </w:t>
            </w:r>
            <w:proofErr w:type="spellStart"/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hyperlink w:anchor="_Office_of_Exit" w:history="1">
              <w:r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Arrived</w:t>
              </w:r>
              <w:proofErr w:type="spellEnd"/>
            </w:hyperlink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2D4A86" w14:textId="77777777" w:rsidR="00693DDC" w:rsidRPr="00177310" w:rsidRDefault="00693DDC" w:rsidP="00EB44BD">
            <w:pPr>
              <w:pStyle w:val="ListParagraph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90C4D5" w14:textId="537944D5" w:rsidR="00693DDC" w:rsidRPr="00FE5594" w:rsidRDefault="00693DDC" w:rsidP="00EB44BD">
            <w:pPr>
              <w:spacing w:before="24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begin"/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instrText xml:space="preserve"> seq ENR-ENQ-A-003</w:instrTex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separate"/>
            </w:r>
            <w:r w:rsidRPr="00FE5594">
              <w:rPr>
                <w:rFonts w:asciiTheme="minorHAnsi" w:hAnsiTheme="minorHAnsi" w:cstheme="minorHAnsi"/>
                <w:b/>
                <w:strike/>
                <w:noProof/>
                <w:color w:val="FF0000"/>
                <w:sz w:val="22"/>
                <w:szCs w:val="22"/>
              </w:rPr>
              <w:t>23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end"/>
            </w:r>
            <w:r w:rsidR="0033503F" w:rsidRPr="00FE559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24</w:t>
            </w: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FE5594">
              <w:rPr>
                <w:rFonts w:asciiTheme="minorHAnsi" w:hAnsiTheme="minorHAnsi" w:cstheme="minorHAnsi"/>
                <w:sz w:val="22"/>
                <w:szCs w:val="22"/>
              </w:rPr>
              <w:t xml:space="preserve">To the Office of Transit: </w:t>
            </w:r>
          </w:p>
          <w:p w14:paraId="5FDBE429" w14:textId="77777777" w:rsidR="00693DDC" w:rsidRPr="00177310" w:rsidRDefault="00693DDC" w:rsidP="00EB44BD">
            <w:pPr>
              <w:pStyle w:val="ListParagraph"/>
              <w:ind w:left="14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CCEF5C" w14:textId="77777777" w:rsidR="00693DDC" w:rsidRPr="00177310" w:rsidRDefault="00693DDC" w:rsidP="0099655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Upon reception of the ‘Forward Arrival Advice’ C_FWD_ARR (IE024) message, the state in the Office of Transit is set </w:t>
            </w:r>
            <w:proofErr w:type="spellStart"/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hyperlink w:anchor="_Office_of_Transit" w:history="1">
              <w:r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Arrived</w:t>
              </w:r>
              <w:proofErr w:type="spellEnd"/>
            </w:hyperlink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E075690" w14:textId="77777777" w:rsidR="00693DDC" w:rsidRPr="00177310" w:rsidRDefault="00693DDC" w:rsidP="00EB44BD">
            <w:pPr>
              <w:pStyle w:val="ListParagraph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90D0B7" w14:textId="6D6B863A" w:rsidR="00693DDC" w:rsidRPr="00FE5594" w:rsidRDefault="00693DDC" w:rsidP="00EB44BD">
            <w:pPr>
              <w:spacing w:before="24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[Step 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begin"/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instrText xml:space="preserve"> seq ENR-ENQ-A-003</w:instrTex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separate"/>
            </w:r>
            <w:r w:rsidRPr="00FE5594">
              <w:rPr>
                <w:rFonts w:asciiTheme="minorHAnsi" w:hAnsiTheme="minorHAnsi" w:cstheme="minorHAnsi"/>
                <w:b/>
                <w:strike/>
                <w:noProof/>
                <w:color w:val="FF0000"/>
                <w:sz w:val="22"/>
                <w:szCs w:val="22"/>
              </w:rPr>
              <w:t>24</w:t>
            </w:r>
            <w:r w:rsidRPr="00FE5594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end"/>
            </w:r>
            <w:r w:rsidR="0033503F" w:rsidRPr="00FE559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25</w:t>
            </w:r>
            <w:r w:rsidRPr="00FE5594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  <w:r w:rsidRPr="00FE5594">
              <w:rPr>
                <w:rFonts w:asciiTheme="minorHAnsi" w:hAnsiTheme="minorHAnsi" w:cstheme="minorHAnsi"/>
                <w:sz w:val="22"/>
                <w:szCs w:val="22"/>
              </w:rPr>
              <w:t xml:space="preserve"> To the Office of Destination:</w:t>
            </w:r>
          </w:p>
          <w:p w14:paraId="20A3E6CE" w14:textId="77777777" w:rsidR="00693DDC" w:rsidRPr="00177310" w:rsidRDefault="00693DDC" w:rsidP="00EB44BD">
            <w:pPr>
              <w:pStyle w:val="ListParagraph"/>
              <w:ind w:left="14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DA3D15" w14:textId="77777777" w:rsidR="00693DDC" w:rsidRPr="00177310" w:rsidRDefault="00693DDC" w:rsidP="0099655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Upon reception of the ‘Forward Arrival Advice’ C_FWD_ARR (IE024) message, the state in the Office of Destination is set </w:t>
            </w:r>
            <w:proofErr w:type="spellStart"/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hyperlink w:anchor="_Office_of_Destination" w:history="1">
              <w:r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Arrived</w:t>
              </w:r>
              <w:proofErr w:type="spellEnd"/>
            </w:hyperlink>
            <w:r w:rsidRPr="001773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1663D13" w14:textId="77777777" w:rsidR="00693DDC" w:rsidRPr="00177310" w:rsidRDefault="00693DDC" w:rsidP="00EB44BD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41D1B4" w14:textId="0F87CD7C" w:rsidR="00693DDC" w:rsidRPr="00177310" w:rsidRDefault="00693DDC" w:rsidP="00EB44BD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DD6AE9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begin"/>
            </w:r>
            <w:r w:rsidRPr="00DD6AE9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instrText xml:space="preserve"> seq ENR-ENQ-A-003</w:instrText>
            </w:r>
            <w:r w:rsidRPr="00DD6AE9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separate"/>
            </w:r>
            <w:r w:rsidRPr="00DD6AE9">
              <w:rPr>
                <w:rFonts w:asciiTheme="minorHAnsi" w:hAnsiTheme="minorHAnsi" w:cstheme="minorHAnsi"/>
                <w:b/>
                <w:strike/>
                <w:noProof/>
                <w:color w:val="FF0000"/>
                <w:sz w:val="22"/>
                <w:szCs w:val="22"/>
              </w:rPr>
              <w:t>25</w:t>
            </w:r>
            <w:r w:rsidRPr="00DD6AE9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fldChar w:fldCharType="end"/>
            </w:r>
            <w:r w:rsidR="0099655C" w:rsidRPr="0099655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2</w:t>
            </w:r>
            <w:r w:rsidR="0099655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6</w:t>
            </w:r>
            <w:r w:rsidRPr="001773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The timer </w:t>
            </w:r>
            <w:hyperlink w:anchor="T_Recovery_Recommended" w:history="1">
              <w:r w:rsidRPr="0017731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T_Recovery_Recommended</w:t>
              </w:r>
            </w:hyperlink>
            <w:r w:rsidRPr="00177310">
              <w:rPr>
                <w:rFonts w:asciiTheme="minorHAnsi" w:hAnsiTheme="minorHAnsi" w:cstheme="minorHAnsi"/>
                <w:sz w:val="22"/>
                <w:szCs w:val="22"/>
              </w:rPr>
              <w:t xml:space="preserve"> stops and the business process of the transit operation ends here.</w:t>
            </w:r>
          </w:p>
          <w:p w14:paraId="02A53693" w14:textId="0F3F5780" w:rsidR="00693DDC" w:rsidRPr="00177310" w:rsidRDefault="00693DDC" w:rsidP="00693DD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C0C7DCE" w14:textId="4DC327AA" w:rsidR="00CA5E10" w:rsidRPr="00883BC1" w:rsidRDefault="00CA5E10" w:rsidP="00C27095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Additionally, the Time Sequence Diagram </w:t>
            </w:r>
            <w:r w:rsidR="00EA22A6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 the </w:t>
            </w:r>
            <w:r w:rsidR="00C270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scenario </w:t>
            </w:r>
            <w:r w:rsidR="00EA22A6" w:rsidRPr="00C2709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T-ENR-ENQ-A-003</w:t>
            </w:r>
            <w:r w:rsidR="00EA22A6"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83B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 be updated accordingly.</w:t>
            </w:r>
          </w:p>
          <w:p w14:paraId="70725E68" w14:textId="4D8D7B69" w:rsidR="00DE79FD" w:rsidRDefault="00DE79FD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C43DB7" w14:textId="14109E4F" w:rsidR="00DD6AE9" w:rsidRDefault="00DD6AE9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C95E7B5" w14:textId="77777777" w:rsidR="00DD6AE9" w:rsidRPr="00177310" w:rsidRDefault="00DD6AE9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606398" w14:textId="77777777" w:rsidR="00C27095" w:rsidRDefault="00C27095" w:rsidP="00C27095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1BD9B535" w14:textId="1C8FC1BE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268235" w14:textId="77777777" w:rsidR="000B425F" w:rsidRDefault="000B425F" w:rsidP="000B42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52085A5B" w14:textId="77777777" w:rsidR="000B425F" w:rsidRDefault="000B425F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0976D1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purely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no implementation impact for the NAs.</w:t>
            </w:r>
          </w:p>
          <w:p w14:paraId="281FEB1F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6B8BCAC4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N/A</w:t>
            </w:r>
          </w:p>
          <w:p w14:paraId="6CEEBE7B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1E0E6980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29F20DDF" w14:textId="77777777" w:rsidR="00C27095" w:rsidRDefault="00C27095" w:rsidP="00C2709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460AEA98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BD6A71B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 / National Helpdesk.</w:t>
            </w:r>
          </w:p>
          <w:p w14:paraId="64D58123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6DC7FCBF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80DD8" w14:textId="77777777" w:rsidR="00C27095" w:rsidRDefault="00C27095" w:rsidP="00C27095">
            <w:pPr>
              <w:tabs>
                <w:tab w:val="left" w:pos="52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7D77E504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7B99CA94" w14:textId="30FF8468" w:rsidR="00C27095" w:rsidRPr="00C27095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27095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55FD80FB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4A08B4" w14:textId="77777777" w:rsidR="00C27095" w:rsidRDefault="00C27095" w:rsidP="00C270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CI Artefacts: </w:t>
            </w:r>
          </w:p>
          <w:p w14:paraId="01E221FE" w14:textId="77777777" w:rsidR="00177310" w:rsidRPr="00177310" w:rsidRDefault="00177310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61612292"/>
            <w:bookmarkStart w:id="3" w:name="_Hlk70003225"/>
            <w:bookmarkStart w:id="4" w:name="_Hlk61530501"/>
            <w:bookmarkStart w:id="5" w:name="_Hlk61859305"/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5B3ECCBD" w14:textId="77777777" w:rsidR="00177310" w:rsidRPr="00177310" w:rsidRDefault="00177310" w:rsidP="00177310">
            <w:pPr>
              <w:rPr>
                <w:rFonts w:asciiTheme="minorHAnsi" w:hAnsiTheme="minorHAnsi" w:cs="Arial"/>
                <w:b/>
                <w:bCs/>
              </w:rPr>
            </w:pPr>
          </w:p>
          <w:bookmarkEnd w:id="2"/>
          <w:p w14:paraId="689D37AB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726D7E8C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6D9CC27C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No; </w:t>
            </w:r>
          </w:p>
          <w:p w14:paraId="31DDF22E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DDNTA-5.14.1-v1.00 (Appendix Q2_R_C, PDFs): No; </w:t>
            </w:r>
          </w:p>
          <w:p w14:paraId="2AA08E2D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6C7B286A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5.6.0 SfA-v1.00: No (incl. update of file Rules and Conditions_v0.43): No;</w:t>
            </w:r>
          </w:p>
          <w:p w14:paraId="4BCA6311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2E47670E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ACS - v5.5.0 &amp; ACS-Annex-NCTS: 5.5.0: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044962CD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0E5FF65E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</w:p>
          <w:p w14:paraId="127B27DA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19B49669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3FFB072C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1C4EF256" w14:textId="77777777" w:rsidR="00C27095" w:rsidRPr="00121A28" w:rsidRDefault="00C27095" w:rsidP="00C2709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D5E4F00" w14:textId="1BB38E6F" w:rsidR="00537C4A" w:rsidRPr="00177310" w:rsidRDefault="00C27095" w:rsidP="00C27095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lastRenderedPageBreak/>
              <w:t>AES-P1 and NCTS-P5 Long-Lived “Legacy” (L3) Movements Study v1.40: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  <w:bookmarkEnd w:id="3"/>
            <w:bookmarkEnd w:id="4"/>
            <w:bookmarkEnd w:id="5"/>
          </w:p>
        </w:tc>
      </w:tr>
    </w:tbl>
    <w:p w14:paraId="2C102A54" w14:textId="77777777" w:rsidR="00A32D3E" w:rsidRPr="00A41143" w:rsidRDefault="00A32D3E" w:rsidP="00C001F9">
      <w:pPr>
        <w:rPr>
          <w:rFonts w:asciiTheme="minorHAnsi" w:hAnsiTheme="minorHAnsi" w:cs="Arial"/>
        </w:rPr>
      </w:pPr>
    </w:p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C27095">
        <w:trPr>
          <w:trHeight w:val="1346"/>
        </w:trPr>
        <w:tc>
          <w:tcPr>
            <w:tcW w:w="2802" w:type="dxa"/>
          </w:tcPr>
          <w:p w14:paraId="430F3CFA" w14:textId="0F1BEE20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827E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5.14.</w:t>
            </w:r>
            <w:r w:rsidR="00617C4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827E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42B793E5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B17C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17C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B17C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755D1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55D1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863B41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3755D1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04A2EA86" w:rsidR="00A32D3E" w:rsidRPr="00A32D3E" w:rsidRDefault="00177310" w:rsidP="00A32D3E">
      <w:pPr>
        <w:rPr>
          <w:rFonts w:asciiTheme="minorHAnsi" w:hAnsiTheme="minorHAnsi" w:cs="Arial"/>
          <w:b/>
          <w:sz w:val="28"/>
          <w:szCs w:val="28"/>
        </w:rPr>
      </w:pPr>
      <w:r w:rsidRPr="0017731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A2696C" w:rsidRPr="006B1220" w14:paraId="520AB720" w14:textId="77777777" w:rsidTr="00A2696C">
        <w:trPr>
          <w:trHeight w:val="1842"/>
        </w:trPr>
        <w:tc>
          <w:tcPr>
            <w:tcW w:w="9634" w:type="dxa"/>
          </w:tcPr>
          <w:p w14:paraId="28D86770" w14:textId="730AA3EC" w:rsidR="00A2696C" w:rsidRDefault="00A2696C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63B4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A2696C" w:rsidRDefault="00A2696C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0"/>
            </w:tblGrid>
            <w:tr w:rsidR="00A2696C" w14:paraId="3E285237" w14:textId="77777777" w:rsidTr="00A2696C">
              <w:trPr>
                <w:trHeight w:val="918"/>
              </w:trPr>
              <w:tc>
                <w:tcPr>
                  <w:tcW w:w="9380" w:type="dxa"/>
                </w:tcPr>
                <w:p w14:paraId="09F604F1" w14:textId="38D476AB" w:rsidR="00A2696C" w:rsidRDefault="00A2696C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Document?)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A2696C" w:rsidRPr="00B62BD3" w:rsidRDefault="00A2696C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27DEC1AE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0B942FB9" w:rsidR="00F27864" w:rsidRPr="006B1220" w:rsidRDefault="00312D0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C27095" w:rsidRPr="00074158" w14:paraId="514D24A6" w14:textId="77777777" w:rsidTr="571BEDCF">
        <w:trPr>
          <w:trHeight w:val="284"/>
        </w:trPr>
        <w:tc>
          <w:tcPr>
            <w:tcW w:w="1049" w:type="dxa"/>
          </w:tcPr>
          <w:p w14:paraId="4335434D" w14:textId="05B7A5DC" w:rsidR="00C27095" w:rsidRPr="006B1220" w:rsidRDefault="00C27095" w:rsidP="00C2709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6D63BC02" w14:textId="7162A1A4" w:rsidR="00C27095" w:rsidRPr="006B1220" w:rsidRDefault="00C27095" w:rsidP="00C2709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26308D2B" w14:textId="6FDFFDAC" w:rsidR="00C27095" w:rsidRPr="006B1220" w:rsidRDefault="00C27095" w:rsidP="00C2709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26/11/2021</w:t>
            </w:r>
          </w:p>
        </w:tc>
        <w:tc>
          <w:tcPr>
            <w:tcW w:w="4535" w:type="dxa"/>
          </w:tcPr>
          <w:p w14:paraId="2FA46897" w14:textId="7F3693E1" w:rsidR="00C27095" w:rsidRPr="006B1220" w:rsidRDefault="00C27095" w:rsidP="00C2709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863B41" w:rsidRPr="00074158" w14:paraId="54952124" w14:textId="77777777" w:rsidTr="571BEDCF">
        <w:trPr>
          <w:trHeight w:val="284"/>
        </w:trPr>
        <w:tc>
          <w:tcPr>
            <w:tcW w:w="1049" w:type="dxa"/>
          </w:tcPr>
          <w:p w14:paraId="5290D99C" w14:textId="3CD50584" w:rsidR="00863B41" w:rsidRDefault="00863B41" w:rsidP="00863B4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603" w:type="dxa"/>
          </w:tcPr>
          <w:p w14:paraId="19F90998" w14:textId="12843469" w:rsidR="00863B41" w:rsidRDefault="00863B41" w:rsidP="00863B4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01F1D07C" w14:textId="094572E6" w:rsidR="00863B41" w:rsidRDefault="00863B41" w:rsidP="00863B4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</w:p>
        </w:tc>
        <w:tc>
          <w:tcPr>
            <w:tcW w:w="4535" w:type="dxa"/>
          </w:tcPr>
          <w:p w14:paraId="34D7C45E" w14:textId="1420F598" w:rsidR="00863B41" w:rsidRPr="006B1220" w:rsidRDefault="00863B41" w:rsidP="00863B4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EB44BD" w:rsidRDefault="00EB44BD" w:rsidP="004D5D73">
      <w:r>
        <w:separator/>
      </w:r>
    </w:p>
  </w:endnote>
  <w:endnote w:type="continuationSeparator" w:id="0">
    <w:p w14:paraId="5018236F" w14:textId="77777777" w:rsidR="00EB44BD" w:rsidRDefault="00EB44BD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2C0D" w14:textId="77777777" w:rsidR="00863B41" w:rsidRDefault="00863B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EB44BD" w:rsidRPr="00C80B22" w14:paraId="0253C7CC" w14:textId="77777777" w:rsidTr="00C80B22">
      <w:tc>
        <w:tcPr>
          <w:tcW w:w="8188" w:type="dxa"/>
        </w:tcPr>
        <w:p w14:paraId="725FBF4A" w14:textId="06A743B3" w:rsidR="00EB44BD" w:rsidRPr="00C80B22" w:rsidRDefault="00EB44BD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RFC_NCTS_0104_CUSTDEV3-IAR-RTC52222-v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1894AB96" w:rsidR="00EB44BD" w:rsidRPr="00C80B22" w:rsidRDefault="00EB44B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2696C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2696C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EB44BD" w:rsidRPr="00C80B22" w:rsidRDefault="00EB44BD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EB44BD" w:rsidRPr="00C80B22" w14:paraId="2DED1938" w14:textId="77777777" w:rsidTr="00983563">
      <w:tc>
        <w:tcPr>
          <w:tcW w:w="7899" w:type="dxa"/>
        </w:tcPr>
        <w:p w14:paraId="71EC7701" w14:textId="6CC18404" w:rsidR="00EB44BD" w:rsidRPr="00C80B22" w:rsidRDefault="00EB44BD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RFC_NCTS_0104_CUSTDEV3-IAR-RTC52222-v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63B4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58330E29" w:rsidR="00EB44BD" w:rsidRPr="00C80B22" w:rsidRDefault="00EB44B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2696C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2696C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EB44BD" w:rsidRPr="00C80B22" w:rsidRDefault="00EB44BD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EB44BD" w:rsidRDefault="00EB44BD" w:rsidP="004D5D73">
      <w:r>
        <w:separator/>
      </w:r>
    </w:p>
  </w:footnote>
  <w:footnote w:type="continuationSeparator" w:id="0">
    <w:p w14:paraId="357990E5" w14:textId="77777777" w:rsidR="00EB44BD" w:rsidRDefault="00EB44BD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CFD4" w14:textId="5D4B81FF" w:rsidR="00EB44BD" w:rsidRDefault="00863B41">
    <w:pPr>
      <w:pStyle w:val="Header"/>
    </w:pPr>
    <w:r>
      <w:rPr>
        <w:noProof/>
      </w:rPr>
      <w:pict w14:anchorId="4882C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377516" o:spid="_x0000_s103426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0425775" w:rsidR="00EB44BD" w:rsidRDefault="00863B41" w:rsidP="00C80B22">
    <w:pPr>
      <w:pStyle w:val="Header"/>
      <w:jc w:val="both"/>
    </w:pPr>
    <w:r>
      <w:rPr>
        <w:noProof/>
      </w:rPr>
      <w:pict w14:anchorId="7DDA06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377517" o:spid="_x0000_s103427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B44BD">
      <w:rPr>
        <w:noProof/>
        <w:lang w:val="en-US"/>
      </w:rPr>
      <w:tab/>
    </w:r>
    <w:r w:rsidR="00EB44BD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9F8338B" w:rsidR="00EB44BD" w:rsidRPr="00C80B22" w:rsidRDefault="00863B41" w:rsidP="00871EB2">
    <w:pPr>
      <w:pStyle w:val="Header"/>
    </w:pPr>
    <w:r>
      <w:rPr>
        <w:noProof/>
      </w:rPr>
      <w:pict w14:anchorId="77B23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377515" o:spid="_x0000_s103425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B44BD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74134"/>
    <w:multiLevelType w:val="hybridMultilevel"/>
    <w:tmpl w:val="39A26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F5082"/>
    <w:multiLevelType w:val="hybridMultilevel"/>
    <w:tmpl w:val="332212C8"/>
    <w:lvl w:ilvl="0" w:tplc="E884B04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750F3C"/>
    <w:multiLevelType w:val="hybridMultilevel"/>
    <w:tmpl w:val="A7A841E6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2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075EEE"/>
    <w:multiLevelType w:val="hybridMultilevel"/>
    <w:tmpl w:val="6A907D1C"/>
    <w:lvl w:ilvl="0" w:tplc="6176463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4912DB"/>
    <w:multiLevelType w:val="hybridMultilevel"/>
    <w:tmpl w:val="D602A05C"/>
    <w:lvl w:ilvl="0" w:tplc="6176463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C1412B"/>
    <w:multiLevelType w:val="hybridMultilevel"/>
    <w:tmpl w:val="85D4BB18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36B22"/>
    <w:multiLevelType w:val="hybridMultilevel"/>
    <w:tmpl w:val="9AAE7A04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8F19C7"/>
    <w:multiLevelType w:val="hybridMultilevel"/>
    <w:tmpl w:val="42A053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D1D5C"/>
    <w:multiLevelType w:val="hybridMultilevel"/>
    <w:tmpl w:val="DE62E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45B8"/>
    <w:multiLevelType w:val="hybridMultilevel"/>
    <w:tmpl w:val="ACDE70E2"/>
    <w:lvl w:ilvl="0" w:tplc="6176463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496730"/>
    <w:multiLevelType w:val="hybridMultilevel"/>
    <w:tmpl w:val="B0D67D34"/>
    <w:lvl w:ilvl="0" w:tplc="DA0A3AA6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1E6BD5"/>
    <w:multiLevelType w:val="hybridMultilevel"/>
    <w:tmpl w:val="50C86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1" w15:restartNumberingAfterBreak="0">
    <w:nsid w:val="6E627924"/>
    <w:multiLevelType w:val="hybridMultilevel"/>
    <w:tmpl w:val="B48290F8"/>
    <w:lvl w:ilvl="0" w:tplc="5FC8DC74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45"/>
  </w:num>
  <w:num w:numId="5">
    <w:abstractNumId w:val="5"/>
  </w:num>
  <w:num w:numId="6">
    <w:abstractNumId w:val="10"/>
  </w:num>
  <w:num w:numId="7">
    <w:abstractNumId w:val="0"/>
  </w:num>
  <w:num w:numId="8">
    <w:abstractNumId w:val="33"/>
  </w:num>
  <w:num w:numId="9">
    <w:abstractNumId w:val="42"/>
  </w:num>
  <w:num w:numId="10">
    <w:abstractNumId w:val="36"/>
  </w:num>
  <w:num w:numId="11">
    <w:abstractNumId w:val="2"/>
  </w:num>
  <w:num w:numId="12">
    <w:abstractNumId w:val="12"/>
  </w:num>
  <w:num w:numId="13">
    <w:abstractNumId w:val="20"/>
  </w:num>
  <w:num w:numId="14">
    <w:abstractNumId w:val="15"/>
  </w:num>
  <w:num w:numId="15">
    <w:abstractNumId w:val="22"/>
  </w:num>
  <w:num w:numId="16">
    <w:abstractNumId w:val="6"/>
  </w:num>
  <w:num w:numId="17">
    <w:abstractNumId w:val="34"/>
  </w:num>
  <w:num w:numId="18">
    <w:abstractNumId w:val="43"/>
  </w:num>
  <w:num w:numId="19">
    <w:abstractNumId w:val="13"/>
  </w:num>
  <w:num w:numId="20">
    <w:abstractNumId w:val="1"/>
  </w:num>
  <w:num w:numId="21">
    <w:abstractNumId w:val="7"/>
  </w:num>
  <w:num w:numId="22">
    <w:abstractNumId w:val="14"/>
  </w:num>
  <w:num w:numId="23">
    <w:abstractNumId w:val="35"/>
  </w:num>
  <w:num w:numId="24">
    <w:abstractNumId w:val="21"/>
  </w:num>
  <w:num w:numId="25">
    <w:abstractNumId w:val="17"/>
  </w:num>
  <w:num w:numId="26">
    <w:abstractNumId w:val="44"/>
  </w:num>
  <w:num w:numId="27">
    <w:abstractNumId w:val="40"/>
  </w:num>
  <w:num w:numId="28">
    <w:abstractNumId w:val="11"/>
  </w:num>
  <w:num w:numId="29">
    <w:abstractNumId w:val="38"/>
  </w:num>
  <w:num w:numId="30">
    <w:abstractNumId w:val="4"/>
  </w:num>
  <w:num w:numId="31">
    <w:abstractNumId w:val="16"/>
  </w:num>
  <w:num w:numId="32">
    <w:abstractNumId w:val="19"/>
  </w:num>
  <w:num w:numId="33">
    <w:abstractNumId w:val="31"/>
  </w:num>
  <w:num w:numId="34">
    <w:abstractNumId w:val="30"/>
  </w:num>
  <w:num w:numId="35">
    <w:abstractNumId w:val="41"/>
  </w:num>
  <w:num w:numId="36">
    <w:abstractNumId w:val="3"/>
  </w:num>
  <w:num w:numId="37">
    <w:abstractNumId w:val="37"/>
  </w:num>
  <w:num w:numId="38">
    <w:abstractNumId w:val="22"/>
  </w:num>
  <w:num w:numId="39">
    <w:abstractNumId w:val="23"/>
  </w:num>
  <w:num w:numId="40">
    <w:abstractNumId w:val="27"/>
  </w:num>
  <w:num w:numId="41">
    <w:abstractNumId w:val="32"/>
  </w:num>
  <w:num w:numId="42">
    <w:abstractNumId w:val="29"/>
  </w:num>
  <w:num w:numId="43">
    <w:abstractNumId w:val="39"/>
  </w:num>
  <w:num w:numId="44">
    <w:abstractNumId w:val="8"/>
  </w:num>
  <w:num w:numId="45">
    <w:abstractNumId w:val="26"/>
  </w:num>
  <w:num w:numId="46">
    <w:abstractNumId w:val="9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3428"/>
    <o:shapelayout v:ext="edit">
      <o:idmap v:ext="edit" data="1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83"/>
    <w:rsid w:val="00032B11"/>
    <w:rsid w:val="00036E5B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67A21"/>
    <w:rsid w:val="00071450"/>
    <w:rsid w:val="00071972"/>
    <w:rsid w:val="00074158"/>
    <w:rsid w:val="00074B5F"/>
    <w:rsid w:val="00087CE5"/>
    <w:rsid w:val="000900D6"/>
    <w:rsid w:val="00095924"/>
    <w:rsid w:val="0009726D"/>
    <w:rsid w:val="000A3C99"/>
    <w:rsid w:val="000B22A3"/>
    <w:rsid w:val="000B4054"/>
    <w:rsid w:val="000B425F"/>
    <w:rsid w:val="000B6770"/>
    <w:rsid w:val="000C0175"/>
    <w:rsid w:val="000D080D"/>
    <w:rsid w:val="000D6CCE"/>
    <w:rsid w:val="000D78E2"/>
    <w:rsid w:val="000E0DA8"/>
    <w:rsid w:val="000E386F"/>
    <w:rsid w:val="000F0E2B"/>
    <w:rsid w:val="00101FBC"/>
    <w:rsid w:val="00114485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720D"/>
    <w:rsid w:val="00160190"/>
    <w:rsid w:val="00164E27"/>
    <w:rsid w:val="0016576D"/>
    <w:rsid w:val="00165F0F"/>
    <w:rsid w:val="00166176"/>
    <w:rsid w:val="00177310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6C1D"/>
    <w:rsid w:val="001B6ED1"/>
    <w:rsid w:val="001C2E11"/>
    <w:rsid w:val="001D0BB9"/>
    <w:rsid w:val="001D3E64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617A"/>
    <w:rsid w:val="002666C1"/>
    <w:rsid w:val="0027041C"/>
    <w:rsid w:val="0027098C"/>
    <w:rsid w:val="00272F95"/>
    <w:rsid w:val="00275EC1"/>
    <w:rsid w:val="00277E44"/>
    <w:rsid w:val="002816D9"/>
    <w:rsid w:val="002817A3"/>
    <w:rsid w:val="00284E70"/>
    <w:rsid w:val="002903ED"/>
    <w:rsid w:val="00292E8D"/>
    <w:rsid w:val="002971EC"/>
    <w:rsid w:val="002A4909"/>
    <w:rsid w:val="002A5F83"/>
    <w:rsid w:val="002A6300"/>
    <w:rsid w:val="002A7248"/>
    <w:rsid w:val="002C2DA2"/>
    <w:rsid w:val="002C3DCA"/>
    <w:rsid w:val="002E2D03"/>
    <w:rsid w:val="002E4D2D"/>
    <w:rsid w:val="002E553F"/>
    <w:rsid w:val="002F2484"/>
    <w:rsid w:val="002F6323"/>
    <w:rsid w:val="002F6E78"/>
    <w:rsid w:val="00300A4E"/>
    <w:rsid w:val="0031017C"/>
    <w:rsid w:val="00310A22"/>
    <w:rsid w:val="00312D0F"/>
    <w:rsid w:val="00322297"/>
    <w:rsid w:val="003270D0"/>
    <w:rsid w:val="00334FC1"/>
    <w:rsid w:val="0033503F"/>
    <w:rsid w:val="0033630D"/>
    <w:rsid w:val="003371B5"/>
    <w:rsid w:val="00352F46"/>
    <w:rsid w:val="0035791E"/>
    <w:rsid w:val="003643E4"/>
    <w:rsid w:val="00365DAE"/>
    <w:rsid w:val="00370380"/>
    <w:rsid w:val="003755D1"/>
    <w:rsid w:val="00376145"/>
    <w:rsid w:val="003939E3"/>
    <w:rsid w:val="003C4B42"/>
    <w:rsid w:val="003D1F70"/>
    <w:rsid w:val="003D45EC"/>
    <w:rsid w:val="003D4A7A"/>
    <w:rsid w:val="003E07C8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3E3A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4A1C"/>
    <w:rsid w:val="0047520F"/>
    <w:rsid w:val="004754AC"/>
    <w:rsid w:val="00475C22"/>
    <w:rsid w:val="00485636"/>
    <w:rsid w:val="004900EF"/>
    <w:rsid w:val="004906F2"/>
    <w:rsid w:val="00491953"/>
    <w:rsid w:val="004A077A"/>
    <w:rsid w:val="004B4C08"/>
    <w:rsid w:val="004B68FD"/>
    <w:rsid w:val="004C147E"/>
    <w:rsid w:val="004C1DBF"/>
    <w:rsid w:val="004C3088"/>
    <w:rsid w:val="004C6FCC"/>
    <w:rsid w:val="004D340A"/>
    <w:rsid w:val="004D5D73"/>
    <w:rsid w:val="004F0391"/>
    <w:rsid w:val="004F301C"/>
    <w:rsid w:val="005008F7"/>
    <w:rsid w:val="005017F3"/>
    <w:rsid w:val="005035F1"/>
    <w:rsid w:val="005125E3"/>
    <w:rsid w:val="005133CE"/>
    <w:rsid w:val="0051642D"/>
    <w:rsid w:val="00525655"/>
    <w:rsid w:val="00527B73"/>
    <w:rsid w:val="00527F05"/>
    <w:rsid w:val="00532AF4"/>
    <w:rsid w:val="00537C4A"/>
    <w:rsid w:val="0054138C"/>
    <w:rsid w:val="00543370"/>
    <w:rsid w:val="0054391D"/>
    <w:rsid w:val="005532F6"/>
    <w:rsid w:val="00553334"/>
    <w:rsid w:val="005550F5"/>
    <w:rsid w:val="00556454"/>
    <w:rsid w:val="00562DE8"/>
    <w:rsid w:val="005658DD"/>
    <w:rsid w:val="00574762"/>
    <w:rsid w:val="00576CAB"/>
    <w:rsid w:val="00583E84"/>
    <w:rsid w:val="00586780"/>
    <w:rsid w:val="00587EF8"/>
    <w:rsid w:val="00593F4D"/>
    <w:rsid w:val="0059561B"/>
    <w:rsid w:val="005A1578"/>
    <w:rsid w:val="005A7AEC"/>
    <w:rsid w:val="005B2D28"/>
    <w:rsid w:val="005B3A91"/>
    <w:rsid w:val="005B55E7"/>
    <w:rsid w:val="005B6FCF"/>
    <w:rsid w:val="005B7A41"/>
    <w:rsid w:val="005C2CE6"/>
    <w:rsid w:val="005C6F8C"/>
    <w:rsid w:val="005C75BC"/>
    <w:rsid w:val="005D0FF8"/>
    <w:rsid w:val="005D22A8"/>
    <w:rsid w:val="005D3345"/>
    <w:rsid w:val="005D6BA9"/>
    <w:rsid w:val="005E04E4"/>
    <w:rsid w:val="005E1A02"/>
    <w:rsid w:val="005E59D9"/>
    <w:rsid w:val="005E6A3F"/>
    <w:rsid w:val="005F4C5F"/>
    <w:rsid w:val="005F6D4E"/>
    <w:rsid w:val="005F7EF0"/>
    <w:rsid w:val="006166B1"/>
    <w:rsid w:val="00617C4D"/>
    <w:rsid w:val="00624673"/>
    <w:rsid w:val="00624E13"/>
    <w:rsid w:val="00626563"/>
    <w:rsid w:val="006310F8"/>
    <w:rsid w:val="00641A0A"/>
    <w:rsid w:val="00642EE1"/>
    <w:rsid w:val="006444DC"/>
    <w:rsid w:val="006448D0"/>
    <w:rsid w:val="00654952"/>
    <w:rsid w:val="00661844"/>
    <w:rsid w:val="00661933"/>
    <w:rsid w:val="006663E5"/>
    <w:rsid w:val="0067100F"/>
    <w:rsid w:val="0069349F"/>
    <w:rsid w:val="00693DDC"/>
    <w:rsid w:val="006946FF"/>
    <w:rsid w:val="00697E32"/>
    <w:rsid w:val="006B1220"/>
    <w:rsid w:val="006B3511"/>
    <w:rsid w:val="006C02FF"/>
    <w:rsid w:val="006C5DC8"/>
    <w:rsid w:val="006D02FA"/>
    <w:rsid w:val="006D1355"/>
    <w:rsid w:val="006D6CE6"/>
    <w:rsid w:val="006E14CE"/>
    <w:rsid w:val="006E26B8"/>
    <w:rsid w:val="006E2F97"/>
    <w:rsid w:val="006F35D5"/>
    <w:rsid w:val="007072E8"/>
    <w:rsid w:val="0071143E"/>
    <w:rsid w:val="00713633"/>
    <w:rsid w:val="007233E5"/>
    <w:rsid w:val="007266D3"/>
    <w:rsid w:val="00734FF9"/>
    <w:rsid w:val="007445B8"/>
    <w:rsid w:val="00744DBB"/>
    <w:rsid w:val="00744EC1"/>
    <w:rsid w:val="007524C5"/>
    <w:rsid w:val="0076191F"/>
    <w:rsid w:val="00764186"/>
    <w:rsid w:val="00764E4C"/>
    <w:rsid w:val="00766A37"/>
    <w:rsid w:val="00767CDA"/>
    <w:rsid w:val="0077316B"/>
    <w:rsid w:val="00776056"/>
    <w:rsid w:val="00784E04"/>
    <w:rsid w:val="00785472"/>
    <w:rsid w:val="00794CED"/>
    <w:rsid w:val="007A304E"/>
    <w:rsid w:val="007B0B4C"/>
    <w:rsid w:val="007B17C1"/>
    <w:rsid w:val="007B2311"/>
    <w:rsid w:val="007C1293"/>
    <w:rsid w:val="007C182E"/>
    <w:rsid w:val="007D2580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27EA2"/>
    <w:rsid w:val="00830203"/>
    <w:rsid w:val="00832408"/>
    <w:rsid w:val="00837A0F"/>
    <w:rsid w:val="00846B19"/>
    <w:rsid w:val="00863B41"/>
    <w:rsid w:val="00867926"/>
    <w:rsid w:val="00871EB2"/>
    <w:rsid w:val="00873843"/>
    <w:rsid w:val="00876058"/>
    <w:rsid w:val="00883BC1"/>
    <w:rsid w:val="00886FC2"/>
    <w:rsid w:val="00891486"/>
    <w:rsid w:val="008942B1"/>
    <w:rsid w:val="008A1EE6"/>
    <w:rsid w:val="008B6AE8"/>
    <w:rsid w:val="008B77D2"/>
    <w:rsid w:val="008C3A83"/>
    <w:rsid w:val="008C3F12"/>
    <w:rsid w:val="008D3101"/>
    <w:rsid w:val="008E0BCA"/>
    <w:rsid w:val="008E40C9"/>
    <w:rsid w:val="008E74E0"/>
    <w:rsid w:val="0090146D"/>
    <w:rsid w:val="00901D8D"/>
    <w:rsid w:val="00901FC6"/>
    <w:rsid w:val="00902CA7"/>
    <w:rsid w:val="00906339"/>
    <w:rsid w:val="00911666"/>
    <w:rsid w:val="00914A03"/>
    <w:rsid w:val="00914B08"/>
    <w:rsid w:val="00921FC1"/>
    <w:rsid w:val="009220E3"/>
    <w:rsid w:val="009261D5"/>
    <w:rsid w:val="00937AD7"/>
    <w:rsid w:val="0094004B"/>
    <w:rsid w:val="009439BD"/>
    <w:rsid w:val="009500A3"/>
    <w:rsid w:val="00965026"/>
    <w:rsid w:val="0096520C"/>
    <w:rsid w:val="00973C4B"/>
    <w:rsid w:val="00976630"/>
    <w:rsid w:val="00977309"/>
    <w:rsid w:val="00983563"/>
    <w:rsid w:val="00991EA8"/>
    <w:rsid w:val="0099655C"/>
    <w:rsid w:val="009A45C8"/>
    <w:rsid w:val="009A74CF"/>
    <w:rsid w:val="009B1024"/>
    <w:rsid w:val="009B3390"/>
    <w:rsid w:val="009B4627"/>
    <w:rsid w:val="009B7817"/>
    <w:rsid w:val="009C049D"/>
    <w:rsid w:val="009C5058"/>
    <w:rsid w:val="009C607B"/>
    <w:rsid w:val="009D1AB0"/>
    <w:rsid w:val="009D5B07"/>
    <w:rsid w:val="009E4707"/>
    <w:rsid w:val="009F0446"/>
    <w:rsid w:val="009F37AC"/>
    <w:rsid w:val="009F7F89"/>
    <w:rsid w:val="00A0134D"/>
    <w:rsid w:val="00A03BF3"/>
    <w:rsid w:val="00A04D7D"/>
    <w:rsid w:val="00A073A2"/>
    <w:rsid w:val="00A10D3A"/>
    <w:rsid w:val="00A13716"/>
    <w:rsid w:val="00A1441C"/>
    <w:rsid w:val="00A15060"/>
    <w:rsid w:val="00A2696C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90A62"/>
    <w:rsid w:val="00A928F0"/>
    <w:rsid w:val="00AA6B5E"/>
    <w:rsid w:val="00AA7DE0"/>
    <w:rsid w:val="00AB7843"/>
    <w:rsid w:val="00AC1CE2"/>
    <w:rsid w:val="00AC540E"/>
    <w:rsid w:val="00AC774F"/>
    <w:rsid w:val="00AD6119"/>
    <w:rsid w:val="00AE02FA"/>
    <w:rsid w:val="00AE0631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320DA"/>
    <w:rsid w:val="00B443CE"/>
    <w:rsid w:val="00B4589F"/>
    <w:rsid w:val="00B57346"/>
    <w:rsid w:val="00B62BD3"/>
    <w:rsid w:val="00B64A46"/>
    <w:rsid w:val="00B85C90"/>
    <w:rsid w:val="00B9607A"/>
    <w:rsid w:val="00B9732F"/>
    <w:rsid w:val="00BB1784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509"/>
    <w:rsid w:val="00C22E75"/>
    <w:rsid w:val="00C25BCC"/>
    <w:rsid w:val="00C260E3"/>
    <w:rsid w:val="00C27095"/>
    <w:rsid w:val="00C32F8D"/>
    <w:rsid w:val="00C35F38"/>
    <w:rsid w:val="00C3601F"/>
    <w:rsid w:val="00C42ABC"/>
    <w:rsid w:val="00C4419B"/>
    <w:rsid w:val="00C51BD1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A5E10"/>
    <w:rsid w:val="00CB2680"/>
    <w:rsid w:val="00CB3A4A"/>
    <w:rsid w:val="00CC31CA"/>
    <w:rsid w:val="00CC490D"/>
    <w:rsid w:val="00CC6326"/>
    <w:rsid w:val="00CD16D8"/>
    <w:rsid w:val="00CE056E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32A8C"/>
    <w:rsid w:val="00D3426D"/>
    <w:rsid w:val="00D347FE"/>
    <w:rsid w:val="00D37D40"/>
    <w:rsid w:val="00D467E6"/>
    <w:rsid w:val="00D5152F"/>
    <w:rsid w:val="00D518B4"/>
    <w:rsid w:val="00D533E5"/>
    <w:rsid w:val="00D57919"/>
    <w:rsid w:val="00D624B7"/>
    <w:rsid w:val="00D66B07"/>
    <w:rsid w:val="00D73CC3"/>
    <w:rsid w:val="00D82777"/>
    <w:rsid w:val="00D82838"/>
    <w:rsid w:val="00D84085"/>
    <w:rsid w:val="00D86AF5"/>
    <w:rsid w:val="00D90E67"/>
    <w:rsid w:val="00D97587"/>
    <w:rsid w:val="00D97FA6"/>
    <w:rsid w:val="00DB2AAA"/>
    <w:rsid w:val="00DB6071"/>
    <w:rsid w:val="00DC37DC"/>
    <w:rsid w:val="00DD0535"/>
    <w:rsid w:val="00DD6AE9"/>
    <w:rsid w:val="00DE1561"/>
    <w:rsid w:val="00DE2A87"/>
    <w:rsid w:val="00DE4387"/>
    <w:rsid w:val="00DE67DA"/>
    <w:rsid w:val="00DE76DB"/>
    <w:rsid w:val="00DE79FD"/>
    <w:rsid w:val="00DF3470"/>
    <w:rsid w:val="00DF35CD"/>
    <w:rsid w:val="00E020A4"/>
    <w:rsid w:val="00E0608F"/>
    <w:rsid w:val="00E060FA"/>
    <w:rsid w:val="00E12EC3"/>
    <w:rsid w:val="00E14399"/>
    <w:rsid w:val="00E16293"/>
    <w:rsid w:val="00E24D98"/>
    <w:rsid w:val="00E2743B"/>
    <w:rsid w:val="00E32828"/>
    <w:rsid w:val="00E41A13"/>
    <w:rsid w:val="00E42749"/>
    <w:rsid w:val="00E43EF0"/>
    <w:rsid w:val="00E51B39"/>
    <w:rsid w:val="00E53DC3"/>
    <w:rsid w:val="00E55C87"/>
    <w:rsid w:val="00E570A3"/>
    <w:rsid w:val="00E718B0"/>
    <w:rsid w:val="00E73831"/>
    <w:rsid w:val="00E803DC"/>
    <w:rsid w:val="00E86269"/>
    <w:rsid w:val="00E87A28"/>
    <w:rsid w:val="00E92DD1"/>
    <w:rsid w:val="00E941BF"/>
    <w:rsid w:val="00E95A83"/>
    <w:rsid w:val="00EA22A6"/>
    <w:rsid w:val="00EA621B"/>
    <w:rsid w:val="00EA6D3B"/>
    <w:rsid w:val="00EB1824"/>
    <w:rsid w:val="00EB1D3E"/>
    <w:rsid w:val="00EB22A0"/>
    <w:rsid w:val="00EB44BD"/>
    <w:rsid w:val="00EC37F6"/>
    <w:rsid w:val="00ED144B"/>
    <w:rsid w:val="00ED4F3D"/>
    <w:rsid w:val="00ED54A3"/>
    <w:rsid w:val="00ED74FF"/>
    <w:rsid w:val="00EE653F"/>
    <w:rsid w:val="00EE7CA2"/>
    <w:rsid w:val="00EF3A27"/>
    <w:rsid w:val="00EF4A90"/>
    <w:rsid w:val="00F04479"/>
    <w:rsid w:val="00F16C87"/>
    <w:rsid w:val="00F17321"/>
    <w:rsid w:val="00F20C7A"/>
    <w:rsid w:val="00F22CB5"/>
    <w:rsid w:val="00F242CC"/>
    <w:rsid w:val="00F24392"/>
    <w:rsid w:val="00F27864"/>
    <w:rsid w:val="00F3160D"/>
    <w:rsid w:val="00F347A0"/>
    <w:rsid w:val="00F37D0C"/>
    <w:rsid w:val="00F46803"/>
    <w:rsid w:val="00F6488F"/>
    <w:rsid w:val="00F66097"/>
    <w:rsid w:val="00F66454"/>
    <w:rsid w:val="00F675F6"/>
    <w:rsid w:val="00F83139"/>
    <w:rsid w:val="00F94A9D"/>
    <w:rsid w:val="00F95774"/>
    <w:rsid w:val="00F96655"/>
    <w:rsid w:val="00F97504"/>
    <w:rsid w:val="00F97D7D"/>
    <w:rsid w:val="00F97DAA"/>
    <w:rsid w:val="00FA2C99"/>
    <w:rsid w:val="00FA4A84"/>
    <w:rsid w:val="00FB1178"/>
    <w:rsid w:val="00FB7DB7"/>
    <w:rsid w:val="00FC1301"/>
    <w:rsid w:val="00FE4EC9"/>
    <w:rsid w:val="00FE5594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4ecd273-0abb-44cd-abc1-ea712a9f597c"/>
    <ds:schemaRef ds:uri="25a5aa76-4b22-43c3-9bb9-6f2fb36d90b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67A18-1787-48ED-A72C-69E3C8694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1563DD-9AE4-4E41-901C-71DF53375707}"/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588</TotalTime>
  <Pages>4</Pages>
  <Words>907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619</cp:revision>
  <cp:lastPrinted>2014-03-17T16:31:00Z</cp:lastPrinted>
  <dcterms:created xsi:type="dcterms:W3CDTF">2020-05-19T13:47:00Z</dcterms:created>
  <dcterms:modified xsi:type="dcterms:W3CDTF">2022-02-25T11:23:00Z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